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69E56">
      <w:pPr>
        <w:widowControl/>
        <w:jc w:val="left"/>
        <w:rPr>
          <w:rFonts w:ascii="Times New Roman" w:hAnsi="Times New Roman" w:cs="Times New Roman"/>
        </w:rPr>
      </w:pPr>
    </w:p>
    <w:p w14:paraId="29E4CE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“</w:t>
      </w:r>
      <w:r>
        <w:rPr>
          <w:rFonts w:ascii="Times New Roman" w:cs="Times New Roman" w:hAnsiTheme="minorEastAsia"/>
          <w:b/>
          <w:sz w:val="32"/>
          <w:szCs w:val="32"/>
        </w:rPr>
        <w:t>双有</w:t>
      </w:r>
      <w:r>
        <w:rPr>
          <w:rFonts w:ascii="Times New Roman" w:hAnsi="Times New Roman" w:cs="Times New Roman"/>
          <w:b/>
          <w:sz w:val="32"/>
          <w:szCs w:val="32"/>
        </w:rPr>
        <w:t>”</w:t>
      </w:r>
      <w:r>
        <w:rPr>
          <w:rFonts w:ascii="Times New Roman" w:cs="Times New Roman" w:hAnsiTheme="minorEastAsia"/>
          <w:b/>
          <w:sz w:val="32"/>
          <w:szCs w:val="32"/>
        </w:rPr>
        <w:t>企业环境信息公开表</w:t>
      </w:r>
    </w:p>
    <w:tbl>
      <w:tblPr>
        <w:tblStyle w:val="3"/>
        <w:tblW w:w="85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2268"/>
        <w:gridCol w:w="187"/>
        <w:gridCol w:w="1798"/>
        <w:gridCol w:w="334"/>
        <w:gridCol w:w="2132"/>
      </w:tblGrid>
      <w:tr w14:paraId="449FA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809" w:type="dxa"/>
            <w:vAlign w:val="center"/>
          </w:tcPr>
          <w:p w14:paraId="09543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企业名称</w:t>
            </w:r>
          </w:p>
        </w:tc>
        <w:tc>
          <w:tcPr>
            <w:tcW w:w="6719" w:type="dxa"/>
            <w:gridSpan w:val="5"/>
            <w:vAlign w:val="center"/>
          </w:tcPr>
          <w:p w14:paraId="1D161609">
            <w:pPr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不二制油（张家港）有限公司</w:t>
            </w:r>
          </w:p>
        </w:tc>
      </w:tr>
      <w:tr w14:paraId="26A45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809" w:type="dxa"/>
            <w:vAlign w:val="center"/>
          </w:tcPr>
          <w:p w14:paraId="2AFAA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组织机构代码</w:t>
            </w:r>
          </w:p>
        </w:tc>
        <w:tc>
          <w:tcPr>
            <w:tcW w:w="2455" w:type="dxa"/>
            <w:gridSpan w:val="2"/>
            <w:vAlign w:val="center"/>
          </w:tcPr>
          <w:p w14:paraId="2D3CEFEB">
            <w:pPr>
              <w:jc w:val="center"/>
              <w:rPr>
                <w:rFonts w:hint="default" w:ascii="Times New Roman" w:cs="Times New Roman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cs="Times New Roman" w:hAnsiTheme="minorEastAsia"/>
                <w:sz w:val="24"/>
                <w:szCs w:val="24"/>
                <w:lang w:val="en-US" w:eastAsia="zh-CN"/>
              </w:rPr>
              <w:t>9132058260825499X7</w:t>
            </w:r>
          </w:p>
        </w:tc>
        <w:tc>
          <w:tcPr>
            <w:tcW w:w="2132" w:type="dxa"/>
            <w:gridSpan w:val="2"/>
            <w:vAlign w:val="center"/>
          </w:tcPr>
          <w:p w14:paraId="3AF6C12C">
            <w:pPr>
              <w:jc w:val="center"/>
              <w:rPr>
                <w:rFonts w:hint="eastAsia" w:ascii="Times New Roman" w:cs="Times New Roman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 w:hAnsiTheme="minorEastAsia"/>
                <w:sz w:val="24"/>
                <w:szCs w:val="24"/>
                <w:lang w:val="en-US" w:eastAsia="zh-CN"/>
              </w:rPr>
              <w:t>法定代表人</w:t>
            </w:r>
          </w:p>
        </w:tc>
        <w:tc>
          <w:tcPr>
            <w:tcW w:w="2132" w:type="dxa"/>
            <w:vAlign w:val="center"/>
          </w:tcPr>
          <w:p w14:paraId="76DD882F">
            <w:pPr>
              <w:jc w:val="center"/>
              <w:rPr>
                <w:rFonts w:hint="eastAsia" w:ascii="Times New Roman" w:cs="Times New Roman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cs="Times New Roman" w:hAnsiTheme="minorEastAsia"/>
                <w:sz w:val="24"/>
                <w:szCs w:val="24"/>
                <w:lang w:val="en-US" w:eastAsia="zh-CN"/>
              </w:rPr>
              <w:t>剑持浩二</w:t>
            </w:r>
          </w:p>
        </w:tc>
      </w:tr>
      <w:tr w14:paraId="0542A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exact"/>
        </w:trPr>
        <w:tc>
          <w:tcPr>
            <w:tcW w:w="1809" w:type="dxa"/>
            <w:vAlign w:val="center"/>
          </w:tcPr>
          <w:p w14:paraId="3C5CD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生产地址</w:t>
            </w:r>
          </w:p>
        </w:tc>
        <w:tc>
          <w:tcPr>
            <w:tcW w:w="2455" w:type="dxa"/>
            <w:gridSpan w:val="2"/>
            <w:vAlign w:val="center"/>
          </w:tcPr>
          <w:p w14:paraId="0AE1E543">
            <w:pPr>
              <w:jc w:val="center"/>
              <w:rPr>
                <w:rFonts w:hint="eastAsia" w:ascii="Times New Roman" w:cs="Times New Roman" w:hAnsiTheme="minorEastAsia"/>
                <w:sz w:val="24"/>
                <w:szCs w:val="24"/>
                <w:lang w:eastAsia="zh-CN"/>
              </w:rPr>
            </w:pPr>
            <w:r>
              <w:rPr>
                <w:rFonts w:hint="default" w:ascii="Times New Roman" w:cs="Times New Roman" w:hAnsiTheme="minorEastAsia"/>
                <w:sz w:val="24"/>
                <w:szCs w:val="24"/>
              </w:rPr>
              <w:t>江苏省张家港市杨舍镇经济开发区内</w:t>
            </w:r>
          </w:p>
        </w:tc>
        <w:tc>
          <w:tcPr>
            <w:tcW w:w="2132" w:type="dxa"/>
            <w:gridSpan w:val="2"/>
            <w:vAlign w:val="center"/>
          </w:tcPr>
          <w:p w14:paraId="1A525681">
            <w:pPr>
              <w:jc w:val="center"/>
              <w:rPr>
                <w:rFonts w:ascii="Times New Roman" w:cs="Times New Roman" w:hAnsiTheme="minorEastAsia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生产周期</w:t>
            </w:r>
          </w:p>
        </w:tc>
        <w:tc>
          <w:tcPr>
            <w:tcW w:w="2132" w:type="dxa"/>
            <w:vAlign w:val="center"/>
          </w:tcPr>
          <w:p w14:paraId="2EF6851C">
            <w:pPr>
              <w:jc w:val="center"/>
              <w:rPr>
                <w:rFonts w:ascii="Times New Roman" w:cs="Times New Roman" w:hAnsiTheme="minorEastAsia"/>
                <w:sz w:val="24"/>
                <w:szCs w:val="24"/>
              </w:rPr>
            </w:pPr>
            <w:r>
              <w:rPr>
                <w:rFonts w:hint="eastAsia" w:ascii="Times New Roman" w:cs="Times New Roman" w:hAnsiTheme="minorEastAsia"/>
                <w:sz w:val="24"/>
                <w:szCs w:val="24"/>
                <w:lang w:val="en-US" w:eastAsia="zh-CN"/>
              </w:rPr>
              <w:t>365</w:t>
            </w:r>
            <w:r>
              <w:rPr>
                <w:rFonts w:hint="eastAsia" w:ascii="Times New Roman" w:cs="Times New Roman" w:hAnsiTheme="minorEastAsia"/>
                <w:sz w:val="24"/>
                <w:szCs w:val="24"/>
              </w:rPr>
              <w:t>天</w:t>
            </w:r>
          </w:p>
        </w:tc>
      </w:tr>
      <w:tr w14:paraId="46575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exact"/>
        </w:trPr>
        <w:tc>
          <w:tcPr>
            <w:tcW w:w="1809" w:type="dxa"/>
            <w:vAlign w:val="center"/>
          </w:tcPr>
          <w:p w14:paraId="012C03CF">
            <w:pPr>
              <w:jc w:val="center"/>
              <w:rPr>
                <w:rFonts w:ascii="Times New Roman" w:cs="Times New Roman" w:hAnsiTheme="minorEastAsia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所属行业</w:t>
            </w:r>
          </w:p>
        </w:tc>
        <w:tc>
          <w:tcPr>
            <w:tcW w:w="2455" w:type="dxa"/>
            <w:gridSpan w:val="2"/>
            <w:vAlign w:val="center"/>
          </w:tcPr>
          <w:p w14:paraId="4CAEA5E9">
            <w:pPr>
              <w:jc w:val="center"/>
              <w:rPr>
                <w:rFonts w:hint="default" w:ascii="Times New Roman" w:cs="Times New Roman" w:hAnsiTheme="minorEastAsia"/>
                <w:sz w:val="24"/>
                <w:szCs w:val="24"/>
              </w:rPr>
            </w:pPr>
            <w:r>
              <w:rPr>
                <w:rFonts w:hint="default" w:ascii="Times New Roman" w:cs="Times New Roman" w:hAnsiTheme="minorEastAsia"/>
                <w:sz w:val="24"/>
                <w:szCs w:val="24"/>
              </w:rPr>
              <w:t>糖果、巧克力制造（C1421)、食用</w:t>
            </w:r>
            <w:bookmarkStart w:id="0" w:name="_GoBack"/>
            <w:bookmarkEnd w:id="0"/>
            <w:r>
              <w:rPr>
                <w:rFonts w:hint="default" w:ascii="Times New Roman" w:cs="Times New Roman" w:hAnsiTheme="minorEastAsia"/>
                <w:sz w:val="24"/>
                <w:szCs w:val="24"/>
              </w:rPr>
              <w:t>植物油加工（C1331）</w:t>
            </w:r>
          </w:p>
        </w:tc>
        <w:tc>
          <w:tcPr>
            <w:tcW w:w="2132" w:type="dxa"/>
            <w:gridSpan w:val="2"/>
            <w:vAlign w:val="center"/>
          </w:tcPr>
          <w:p w14:paraId="7E4FBAB6">
            <w:pPr>
              <w:jc w:val="center"/>
              <w:rPr>
                <w:rFonts w:ascii="Times New Roman" w:cs="Times New Roman" w:hAnsiTheme="minorEastAsia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联系人及电话</w:t>
            </w:r>
          </w:p>
        </w:tc>
        <w:tc>
          <w:tcPr>
            <w:tcW w:w="2132" w:type="dxa"/>
            <w:vAlign w:val="center"/>
          </w:tcPr>
          <w:p w14:paraId="255510DC">
            <w:pPr>
              <w:jc w:val="center"/>
              <w:rPr>
                <w:rFonts w:hint="default" w:ascii="Times New Roman" w:cs="Times New Roman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color w:val="000000" w:themeColor="text1"/>
                <w:sz w:val="24"/>
                <w:szCs w:val="24"/>
                <w:lang w:eastAsia="zh-CN"/>
              </w:rPr>
              <w:t>王芳</w:t>
            </w:r>
            <w:r>
              <w:rPr>
                <w:rFonts w:hint="default" w:ascii="Times New Roman" w:cs="Times New Roman" w:hAnsiTheme="minorEastAsia"/>
                <w:sz w:val="24"/>
                <w:szCs w:val="24"/>
              </w:rPr>
              <w:t>18551187813</w:t>
            </w:r>
          </w:p>
        </w:tc>
      </w:tr>
      <w:tr w14:paraId="24458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exact"/>
        </w:trPr>
        <w:tc>
          <w:tcPr>
            <w:tcW w:w="1809" w:type="dxa"/>
            <w:vAlign w:val="center"/>
          </w:tcPr>
          <w:p w14:paraId="17DB39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生产经营和管理服务的主要内容</w:t>
            </w:r>
          </w:p>
        </w:tc>
        <w:tc>
          <w:tcPr>
            <w:tcW w:w="6719" w:type="dxa"/>
            <w:gridSpan w:val="5"/>
            <w:vAlign w:val="center"/>
          </w:tcPr>
          <w:p w14:paraId="0C5D2476">
            <w:pPr>
              <w:jc w:val="center"/>
              <w:rPr>
                <w:rFonts w:hint="default" w:ascii="Times New Roman" w:cs="Times New Roman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cs="Times New Roman" w:hAnsiTheme="minorEastAsia"/>
                <w:sz w:val="24"/>
                <w:szCs w:val="24"/>
              </w:rPr>
              <w:t>面包夹心200t/a，巧克力1800t/a，精炼油30000t/a，油脂产品60000t/a。</w:t>
            </w:r>
          </w:p>
        </w:tc>
      </w:tr>
      <w:tr w14:paraId="37083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exact"/>
        </w:trPr>
        <w:tc>
          <w:tcPr>
            <w:tcW w:w="1809" w:type="dxa"/>
            <w:vMerge w:val="restart"/>
            <w:vAlign w:val="center"/>
          </w:tcPr>
          <w:p w14:paraId="2719A9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使用有毒有害物质的情况</w:t>
            </w:r>
          </w:p>
        </w:tc>
        <w:tc>
          <w:tcPr>
            <w:tcW w:w="2268" w:type="dxa"/>
            <w:vAlign w:val="center"/>
          </w:tcPr>
          <w:p w14:paraId="159A3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名称</w:t>
            </w:r>
          </w:p>
        </w:tc>
        <w:tc>
          <w:tcPr>
            <w:tcW w:w="1985" w:type="dxa"/>
            <w:gridSpan w:val="2"/>
            <w:vAlign w:val="center"/>
          </w:tcPr>
          <w:p w14:paraId="722358CF">
            <w:pPr>
              <w:jc w:val="center"/>
              <w:rPr>
                <w:rFonts w:hint="default" w:ascii="Times New Roman" w:hAnsi="Times New Roman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年使用量（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千克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）</w:t>
            </w:r>
          </w:p>
        </w:tc>
        <w:tc>
          <w:tcPr>
            <w:tcW w:w="2466" w:type="dxa"/>
            <w:gridSpan w:val="2"/>
            <w:vAlign w:val="center"/>
          </w:tcPr>
          <w:p w14:paraId="0C1C3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用途</w:t>
            </w:r>
          </w:p>
        </w:tc>
      </w:tr>
      <w:tr w14:paraId="0BFFF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809" w:type="dxa"/>
            <w:vMerge w:val="continue"/>
            <w:vAlign w:val="center"/>
          </w:tcPr>
          <w:p w14:paraId="70FE0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611ED91">
            <w:pPr>
              <w:pStyle w:val="5"/>
              <w:spacing w:line="240" w:lineRule="auto"/>
              <w:ind w:firstLine="0" w:firstLineChars="0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氢氧化钠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67107D06">
            <w:pPr>
              <w:pStyle w:val="5"/>
              <w:spacing w:line="240" w:lineRule="auto"/>
              <w:ind w:firstLine="0" w:firstLineChars="0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6900</w:t>
            </w:r>
          </w:p>
        </w:tc>
        <w:tc>
          <w:tcPr>
            <w:tcW w:w="2466" w:type="dxa"/>
            <w:gridSpan w:val="2"/>
            <w:vAlign w:val="center"/>
          </w:tcPr>
          <w:p w14:paraId="1DD18A43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污水处理</w:t>
            </w:r>
          </w:p>
        </w:tc>
      </w:tr>
      <w:tr w14:paraId="79405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809" w:type="dxa"/>
            <w:vMerge w:val="continue"/>
            <w:vAlign w:val="center"/>
          </w:tcPr>
          <w:p w14:paraId="3A9FF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03B8F6B">
            <w:pPr>
              <w:pStyle w:val="5"/>
              <w:spacing w:line="240" w:lineRule="auto"/>
              <w:ind w:firstLine="0" w:firstLineChars="0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硫酸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18169AEF">
            <w:pPr>
              <w:pStyle w:val="5"/>
              <w:spacing w:line="240" w:lineRule="auto"/>
              <w:ind w:firstLine="0" w:firstLineChars="0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67500</w:t>
            </w:r>
          </w:p>
        </w:tc>
        <w:tc>
          <w:tcPr>
            <w:tcW w:w="2466" w:type="dxa"/>
            <w:gridSpan w:val="2"/>
            <w:vAlign w:val="center"/>
          </w:tcPr>
          <w:p w14:paraId="1B956A39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污水处理</w:t>
            </w:r>
          </w:p>
        </w:tc>
      </w:tr>
      <w:tr w14:paraId="622B5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exact"/>
        </w:trPr>
        <w:tc>
          <w:tcPr>
            <w:tcW w:w="1809" w:type="dxa"/>
            <w:vMerge w:val="continue"/>
            <w:vAlign w:val="center"/>
          </w:tcPr>
          <w:p w14:paraId="621F0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F507195">
            <w:pPr>
              <w:pStyle w:val="5"/>
              <w:spacing w:line="240" w:lineRule="auto"/>
              <w:ind w:firstLine="0" w:firstLineChars="0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PAC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1EED77AF">
            <w:pPr>
              <w:pStyle w:val="5"/>
              <w:spacing w:line="240" w:lineRule="auto"/>
              <w:ind w:firstLine="0" w:firstLineChars="0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74100</w:t>
            </w:r>
          </w:p>
        </w:tc>
        <w:tc>
          <w:tcPr>
            <w:tcW w:w="2466" w:type="dxa"/>
            <w:gridSpan w:val="2"/>
            <w:vAlign w:val="center"/>
          </w:tcPr>
          <w:p w14:paraId="754C86B8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污水处理</w:t>
            </w:r>
          </w:p>
        </w:tc>
      </w:tr>
      <w:tr w14:paraId="73CB9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809" w:type="dxa"/>
            <w:vMerge w:val="continue"/>
            <w:vAlign w:val="center"/>
          </w:tcPr>
          <w:p w14:paraId="5AFC13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3B6C970">
            <w:pPr>
              <w:pStyle w:val="5"/>
              <w:spacing w:line="240" w:lineRule="auto"/>
              <w:ind w:firstLine="0" w:firstLineChars="0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PAM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2E9F5514">
            <w:pPr>
              <w:pStyle w:val="5"/>
              <w:spacing w:line="240" w:lineRule="auto"/>
              <w:ind w:firstLine="0" w:firstLineChars="0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2200</w:t>
            </w:r>
          </w:p>
        </w:tc>
        <w:tc>
          <w:tcPr>
            <w:tcW w:w="2466" w:type="dxa"/>
            <w:gridSpan w:val="2"/>
            <w:vAlign w:val="center"/>
          </w:tcPr>
          <w:p w14:paraId="26895E5E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污水处理</w:t>
            </w:r>
          </w:p>
        </w:tc>
      </w:tr>
      <w:tr w14:paraId="13E97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809" w:type="dxa"/>
            <w:vMerge w:val="continue"/>
            <w:vAlign w:val="center"/>
          </w:tcPr>
          <w:p w14:paraId="7EBA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4DD6D33">
            <w:pPr>
              <w:pStyle w:val="5"/>
              <w:spacing w:line="240" w:lineRule="auto"/>
              <w:ind w:firstLine="0" w:firstLineChars="0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除磷剂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402C4238">
            <w:pPr>
              <w:pStyle w:val="5"/>
              <w:spacing w:line="240" w:lineRule="auto"/>
              <w:ind w:firstLine="0" w:firstLineChars="0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38900</w:t>
            </w:r>
          </w:p>
        </w:tc>
        <w:tc>
          <w:tcPr>
            <w:tcW w:w="2466" w:type="dxa"/>
            <w:gridSpan w:val="2"/>
            <w:vAlign w:val="center"/>
          </w:tcPr>
          <w:p w14:paraId="7379B431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污水处理</w:t>
            </w:r>
          </w:p>
        </w:tc>
      </w:tr>
      <w:tr w14:paraId="2A0DA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exact"/>
        </w:trPr>
        <w:tc>
          <w:tcPr>
            <w:tcW w:w="1809" w:type="dxa"/>
            <w:vMerge w:val="restart"/>
            <w:vAlign w:val="center"/>
          </w:tcPr>
          <w:p w14:paraId="4B6724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排放有毒有害物质的情况</w:t>
            </w:r>
          </w:p>
        </w:tc>
        <w:tc>
          <w:tcPr>
            <w:tcW w:w="2268" w:type="dxa"/>
            <w:vAlign w:val="center"/>
          </w:tcPr>
          <w:p w14:paraId="1E94074C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名称</w:t>
            </w:r>
          </w:p>
        </w:tc>
        <w:tc>
          <w:tcPr>
            <w:tcW w:w="1985" w:type="dxa"/>
            <w:gridSpan w:val="2"/>
            <w:vAlign w:val="center"/>
          </w:tcPr>
          <w:p w14:paraId="1BC9E8CB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年排放量（吨）</w:t>
            </w:r>
          </w:p>
        </w:tc>
        <w:tc>
          <w:tcPr>
            <w:tcW w:w="2466" w:type="dxa"/>
            <w:gridSpan w:val="2"/>
            <w:vAlign w:val="center"/>
          </w:tcPr>
          <w:p w14:paraId="282FC922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排放浓度</w:t>
            </w:r>
          </w:p>
        </w:tc>
      </w:tr>
      <w:tr w14:paraId="15669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1809" w:type="dxa"/>
            <w:vMerge w:val="continue"/>
            <w:vAlign w:val="center"/>
          </w:tcPr>
          <w:p w14:paraId="4D4CF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0A29854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氮氧化物</w:t>
            </w:r>
          </w:p>
        </w:tc>
        <w:tc>
          <w:tcPr>
            <w:tcW w:w="1985" w:type="dxa"/>
            <w:gridSpan w:val="2"/>
            <w:vAlign w:val="center"/>
          </w:tcPr>
          <w:p w14:paraId="60CBA66F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0.892吨</w:t>
            </w:r>
          </w:p>
        </w:tc>
        <w:tc>
          <w:tcPr>
            <w:tcW w:w="2466" w:type="dxa"/>
            <w:gridSpan w:val="2"/>
            <w:vAlign w:val="center"/>
          </w:tcPr>
          <w:p w14:paraId="096F8645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39mg/m3</w:t>
            </w:r>
          </w:p>
        </w:tc>
      </w:tr>
      <w:tr w14:paraId="4B55E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1809" w:type="dxa"/>
            <w:vMerge w:val="continue"/>
            <w:vAlign w:val="center"/>
          </w:tcPr>
          <w:p w14:paraId="31486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5CC3AE7"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废水</w:t>
            </w:r>
          </w:p>
        </w:tc>
        <w:tc>
          <w:tcPr>
            <w:tcW w:w="1985" w:type="dxa"/>
            <w:gridSpan w:val="2"/>
            <w:vAlign w:val="center"/>
          </w:tcPr>
          <w:p w14:paraId="681CC50F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14456吨</w:t>
            </w:r>
          </w:p>
        </w:tc>
        <w:tc>
          <w:tcPr>
            <w:tcW w:w="2466" w:type="dxa"/>
            <w:gridSpan w:val="2"/>
            <w:vAlign w:val="center"/>
          </w:tcPr>
          <w:p w14:paraId="1BA56ACD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B6D4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1809" w:type="dxa"/>
            <w:vMerge w:val="restart"/>
            <w:vAlign w:val="center"/>
          </w:tcPr>
          <w:p w14:paraId="72B40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危险废物产生及处理处置情况</w:t>
            </w:r>
          </w:p>
        </w:tc>
        <w:tc>
          <w:tcPr>
            <w:tcW w:w="2268" w:type="dxa"/>
            <w:vAlign w:val="center"/>
          </w:tcPr>
          <w:p w14:paraId="04ACAD42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名称</w:t>
            </w:r>
          </w:p>
        </w:tc>
        <w:tc>
          <w:tcPr>
            <w:tcW w:w="1985" w:type="dxa"/>
            <w:gridSpan w:val="2"/>
            <w:vAlign w:val="center"/>
          </w:tcPr>
          <w:p w14:paraId="3B1965C8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年产生量（吨）</w:t>
            </w:r>
          </w:p>
        </w:tc>
        <w:tc>
          <w:tcPr>
            <w:tcW w:w="2466" w:type="dxa"/>
            <w:gridSpan w:val="2"/>
            <w:vAlign w:val="center"/>
          </w:tcPr>
          <w:p w14:paraId="211B92BB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处置去向</w:t>
            </w:r>
          </w:p>
        </w:tc>
      </w:tr>
      <w:tr w14:paraId="0FF7D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1809" w:type="dxa"/>
            <w:vMerge w:val="continue"/>
            <w:vAlign w:val="center"/>
          </w:tcPr>
          <w:p w14:paraId="001046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720E40D">
            <w:pPr>
              <w:pStyle w:val="5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分析废液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03E4B7B8">
            <w:pPr>
              <w:pStyle w:val="5"/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1.4084</w:t>
            </w:r>
          </w:p>
        </w:tc>
        <w:tc>
          <w:tcPr>
            <w:tcW w:w="2466" w:type="dxa"/>
            <w:gridSpan w:val="2"/>
            <w:vAlign w:val="center"/>
          </w:tcPr>
          <w:p w14:paraId="43C20294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委托资质单位处置</w:t>
            </w:r>
          </w:p>
        </w:tc>
      </w:tr>
      <w:tr w14:paraId="49E8B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1809" w:type="dxa"/>
            <w:vMerge w:val="continue"/>
            <w:vAlign w:val="center"/>
          </w:tcPr>
          <w:p w14:paraId="0476A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59629BA">
            <w:pPr>
              <w:pStyle w:val="5"/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废空桶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552A93E3">
            <w:pPr>
              <w:pStyle w:val="5"/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0.3436</w:t>
            </w:r>
          </w:p>
        </w:tc>
        <w:tc>
          <w:tcPr>
            <w:tcW w:w="2466" w:type="dxa"/>
            <w:gridSpan w:val="2"/>
            <w:vAlign w:val="center"/>
          </w:tcPr>
          <w:p w14:paraId="5BE51227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委托资质单位处置</w:t>
            </w:r>
          </w:p>
        </w:tc>
      </w:tr>
      <w:tr w14:paraId="15567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809" w:type="dxa"/>
            <w:vMerge w:val="continue"/>
            <w:vAlign w:val="center"/>
          </w:tcPr>
          <w:p w14:paraId="1345AB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4A6CA0D">
            <w:pPr>
              <w:pStyle w:val="5"/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废镍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3E5F8534">
            <w:pPr>
              <w:pStyle w:val="5"/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2.28</w:t>
            </w:r>
          </w:p>
        </w:tc>
        <w:tc>
          <w:tcPr>
            <w:tcW w:w="2466" w:type="dxa"/>
            <w:gridSpan w:val="2"/>
            <w:vAlign w:val="center"/>
          </w:tcPr>
          <w:p w14:paraId="55F0A37D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委托资质单位处置</w:t>
            </w:r>
          </w:p>
        </w:tc>
      </w:tr>
      <w:tr w14:paraId="3F044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809" w:type="dxa"/>
            <w:vMerge w:val="continue"/>
            <w:vAlign w:val="center"/>
          </w:tcPr>
          <w:p w14:paraId="21B92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1E75AD8">
            <w:pPr>
              <w:pStyle w:val="5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废活性炭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1B74486D">
            <w:pPr>
              <w:pStyle w:val="5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2.0552</w:t>
            </w:r>
          </w:p>
        </w:tc>
        <w:tc>
          <w:tcPr>
            <w:tcW w:w="2466" w:type="dxa"/>
            <w:gridSpan w:val="2"/>
            <w:vAlign w:val="center"/>
          </w:tcPr>
          <w:p w14:paraId="3474D1AA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委托资质单位处置</w:t>
            </w:r>
          </w:p>
        </w:tc>
      </w:tr>
      <w:tr w14:paraId="5619A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1809" w:type="dxa"/>
            <w:vMerge w:val="continue"/>
            <w:vAlign w:val="center"/>
          </w:tcPr>
          <w:p w14:paraId="4B7B0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746C576">
            <w:pPr>
              <w:pStyle w:val="5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废液压油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02D70924">
            <w:pPr>
              <w:pStyle w:val="5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0.536</w:t>
            </w:r>
          </w:p>
        </w:tc>
        <w:tc>
          <w:tcPr>
            <w:tcW w:w="2466" w:type="dxa"/>
            <w:gridSpan w:val="2"/>
            <w:vAlign w:val="center"/>
          </w:tcPr>
          <w:p w14:paraId="69CBC4CC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委托资质单位处置</w:t>
            </w:r>
          </w:p>
        </w:tc>
      </w:tr>
      <w:tr w14:paraId="75C44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1809" w:type="dxa"/>
            <w:vMerge w:val="continue"/>
            <w:vAlign w:val="center"/>
          </w:tcPr>
          <w:p w14:paraId="3C62B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7676270">
            <w:pPr>
              <w:pStyle w:val="5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废铅酸电池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1542E0D3">
            <w:pPr>
              <w:pStyle w:val="5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0.7148</w:t>
            </w:r>
          </w:p>
        </w:tc>
        <w:tc>
          <w:tcPr>
            <w:tcW w:w="2466" w:type="dxa"/>
            <w:gridSpan w:val="2"/>
            <w:vAlign w:val="center"/>
          </w:tcPr>
          <w:p w14:paraId="42868336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委托资质单位处置</w:t>
            </w:r>
          </w:p>
        </w:tc>
      </w:tr>
      <w:tr w14:paraId="74A4A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exact"/>
        </w:trPr>
        <w:tc>
          <w:tcPr>
            <w:tcW w:w="1809" w:type="dxa"/>
            <w:vAlign w:val="center"/>
          </w:tcPr>
          <w:p w14:paraId="24B924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cs="Times New Roman" w:hAnsiTheme="minorEastAsia"/>
                <w:sz w:val="24"/>
                <w:szCs w:val="24"/>
              </w:rPr>
              <w:t>依法落实环境风险防控措施情况</w:t>
            </w:r>
          </w:p>
        </w:tc>
        <w:tc>
          <w:tcPr>
            <w:tcW w:w="6719" w:type="dxa"/>
            <w:gridSpan w:val="5"/>
            <w:vAlign w:val="center"/>
          </w:tcPr>
          <w:p w14:paraId="18B46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加强管理</w:t>
            </w:r>
          </w:p>
        </w:tc>
      </w:tr>
    </w:tbl>
    <w:p w14:paraId="0489F6C9">
      <w:pPr>
        <w:jc w:val="left"/>
        <w:rPr>
          <w:rFonts w:ascii="Times New Roman" w:hAnsi="Times New Roman" w:cs="Times New Roman"/>
        </w:rPr>
      </w:pPr>
      <w:r>
        <w:rPr>
          <w:rFonts w:ascii="Times New Roman" w:cs="Times New Roman"/>
        </w:rPr>
        <w:t>备注：</w:t>
      </w:r>
      <w:r>
        <w:rPr>
          <w:rFonts w:ascii="Times New Roman" w:hAnsi="Times New Roman" w:cs="Times New Roman"/>
        </w:rPr>
        <w:t>“</w:t>
      </w:r>
      <w:r>
        <w:rPr>
          <w:rFonts w:ascii="Times New Roman" w:cs="Times New Roman"/>
        </w:rPr>
        <w:t>双有</w:t>
      </w:r>
      <w:r>
        <w:rPr>
          <w:rFonts w:ascii="Times New Roman" w:hAnsi="Times New Roman" w:cs="Times New Roman"/>
        </w:rPr>
        <w:t>”</w:t>
      </w:r>
      <w:r>
        <w:rPr>
          <w:rFonts w:ascii="Times New Roman" w:cs="Times New Roman"/>
        </w:rPr>
        <w:t>企业填写该表。</w:t>
      </w:r>
      <w:r>
        <w:rPr>
          <w:rFonts w:ascii="Times New Roman" w:hAnsi="Times New Roman" w:cs="Times New Roman"/>
        </w:rPr>
        <w:t>"</w:t>
      </w:r>
      <w:r>
        <w:rPr>
          <w:rFonts w:ascii="Times New Roman" w:cs="Times New Roman"/>
        </w:rPr>
        <w:t>双有</w:t>
      </w:r>
      <w:r>
        <w:rPr>
          <w:rFonts w:ascii="Times New Roman" w:hAnsi="Times New Roman" w:cs="Times New Roman"/>
        </w:rPr>
        <w:t>"</w:t>
      </w:r>
      <w:r>
        <w:rPr>
          <w:rFonts w:ascii="Times New Roman" w:cs="Times New Roman"/>
        </w:rPr>
        <w:t>指使用有毒、有害原料进行生产或者在生产中排放有毒、有害物质。</w:t>
      </w:r>
    </w:p>
    <w:sectPr>
      <w:pgSz w:w="11906" w:h="16838"/>
      <w:pgMar w:top="873" w:right="1349" w:bottom="873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I4NjI5OTBmMDM1ODFlMDkzNDFlZTFiMWNhZWU5ZTMifQ=="/>
  </w:docVars>
  <w:rsids>
    <w:rsidRoot w:val="00EC53BD"/>
    <w:rsid w:val="00014B17"/>
    <w:rsid w:val="00050E5C"/>
    <w:rsid w:val="000B1A74"/>
    <w:rsid w:val="001002FB"/>
    <w:rsid w:val="002226F5"/>
    <w:rsid w:val="00222D84"/>
    <w:rsid w:val="00257F73"/>
    <w:rsid w:val="00361C65"/>
    <w:rsid w:val="0038338C"/>
    <w:rsid w:val="00495F4B"/>
    <w:rsid w:val="004D2A80"/>
    <w:rsid w:val="00535C43"/>
    <w:rsid w:val="0053665A"/>
    <w:rsid w:val="00541E41"/>
    <w:rsid w:val="00627060"/>
    <w:rsid w:val="00657CC8"/>
    <w:rsid w:val="007200A5"/>
    <w:rsid w:val="007334EF"/>
    <w:rsid w:val="007C283E"/>
    <w:rsid w:val="008B1D3E"/>
    <w:rsid w:val="008C3683"/>
    <w:rsid w:val="009000AD"/>
    <w:rsid w:val="00981CF1"/>
    <w:rsid w:val="00B01C90"/>
    <w:rsid w:val="00B87730"/>
    <w:rsid w:val="00E04E2A"/>
    <w:rsid w:val="00E07035"/>
    <w:rsid w:val="00EC53BD"/>
    <w:rsid w:val="00FB68F0"/>
    <w:rsid w:val="00FC33F7"/>
    <w:rsid w:val="02B0452E"/>
    <w:rsid w:val="02B57010"/>
    <w:rsid w:val="02CE2490"/>
    <w:rsid w:val="069F474D"/>
    <w:rsid w:val="09F92012"/>
    <w:rsid w:val="109D6960"/>
    <w:rsid w:val="159F58E9"/>
    <w:rsid w:val="16036F0B"/>
    <w:rsid w:val="168C5809"/>
    <w:rsid w:val="19C05CE1"/>
    <w:rsid w:val="1AF7199B"/>
    <w:rsid w:val="1B194330"/>
    <w:rsid w:val="1B34351F"/>
    <w:rsid w:val="1C1D6438"/>
    <w:rsid w:val="1C2A1C2B"/>
    <w:rsid w:val="1D527CB9"/>
    <w:rsid w:val="1D961DA1"/>
    <w:rsid w:val="1F555E4F"/>
    <w:rsid w:val="1F6072C4"/>
    <w:rsid w:val="20515ADA"/>
    <w:rsid w:val="24592036"/>
    <w:rsid w:val="249D36F4"/>
    <w:rsid w:val="263965C7"/>
    <w:rsid w:val="267E6C9F"/>
    <w:rsid w:val="26BB7677"/>
    <w:rsid w:val="283A2DAF"/>
    <w:rsid w:val="289F5A2B"/>
    <w:rsid w:val="2B67096E"/>
    <w:rsid w:val="2C4E32AA"/>
    <w:rsid w:val="33500DCA"/>
    <w:rsid w:val="354D2D09"/>
    <w:rsid w:val="35BF2D55"/>
    <w:rsid w:val="381556FB"/>
    <w:rsid w:val="3862719C"/>
    <w:rsid w:val="39D0716D"/>
    <w:rsid w:val="3D56156D"/>
    <w:rsid w:val="3F0171AE"/>
    <w:rsid w:val="456D16EF"/>
    <w:rsid w:val="45C469C2"/>
    <w:rsid w:val="47265ADB"/>
    <w:rsid w:val="49094543"/>
    <w:rsid w:val="498C3671"/>
    <w:rsid w:val="4DA012AB"/>
    <w:rsid w:val="4E6A12CF"/>
    <w:rsid w:val="4E9D4BD7"/>
    <w:rsid w:val="53A8712F"/>
    <w:rsid w:val="5BD36BB2"/>
    <w:rsid w:val="5EA90753"/>
    <w:rsid w:val="5F5C5BAE"/>
    <w:rsid w:val="606E654C"/>
    <w:rsid w:val="60884E81"/>
    <w:rsid w:val="621771F3"/>
    <w:rsid w:val="63457BF6"/>
    <w:rsid w:val="641A5BC0"/>
    <w:rsid w:val="653A0711"/>
    <w:rsid w:val="668F0EF2"/>
    <w:rsid w:val="66AA552F"/>
    <w:rsid w:val="67C95A5B"/>
    <w:rsid w:val="68EE29DD"/>
    <w:rsid w:val="693F439B"/>
    <w:rsid w:val="6ED72028"/>
    <w:rsid w:val="6FE76136"/>
    <w:rsid w:val="6FEC6FFB"/>
    <w:rsid w:val="724A1B25"/>
    <w:rsid w:val="7974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表格"/>
    <w:basedOn w:val="1"/>
    <w:qFormat/>
    <w:uiPriority w:val="99"/>
    <w:pPr>
      <w:widowControl/>
      <w:ind w:firstLine="0" w:firstLineChars="0"/>
      <w:jc w:val="center"/>
    </w:pPr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473</Words>
  <Characters>603</Characters>
  <Lines>5</Lines>
  <Paragraphs>1</Paragraphs>
  <TotalTime>1</TotalTime>
  <ScaleCrop>false</ScaleCrop>
  <LinksUpToDate>false</LinksUpToDate>
  <CharactersWithSpaces>606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2021-03-01T06:24:00Z</dcterms:created>
  <dc:creator>207</dc:creator>
  <cp:lastModifiedBy>乔大明</cp:lastModifiedBy>
  <dcterms:modified xsi:type="dcterms:W3CDTF">2025-06-26T05:34:58Z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BF8E620C6E044F5E95364BE43605C1F3</vt:lpwstr>
  </property>
  <property fmtid="{D5CDD505-2E9C-101B-9397-08002B2CF9AE}" pid="4" name="KSOTemplateDocerSaveRecord">
    <vt:lpwstr>eyJoZGlkIjoiZjUyYjhmOWRkMWVhOGM2YjYwMTYzYjQwZjUxYmFhNjUiLCJ1c2VySWQiOiIyNzk1ODk1NTcifQ==</vt:lpwstr>
  </property>
</Properties>
</file>